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E7DF9">
      <w:pPr>
        <w:pStyle w:val="6"/>
        <w:rPr>
          <w:rFonts w:ascii="Times New Roman" w:hAnsi="Times New Roman" w:eastAsia="Times New Roman" w:cs="Times New Roman"/>
          <w:sz w:val="28"/>
          <w:szCs w:val="28"/>
          <w:highlight w:val="white"/>
          <w:lang w:val="kk-KZ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kk-KZ"/>
        </w:rPr>
        <w:drawing>
          <wp:inline distT="0" distB="0" distL="114300" distR="114300">
            <wp:extent cx="8205470" cy="5935980"/>
            <wp:effectExtent l="0" t="0" r="5080" b="7620"/>
            <wp:docPr id="2" name="Picture 2" descr="WhatsApp Image 2026-09-15 at 18.42.43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WhatsApp Image 2026-09-15 at 18.42.43 (4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05470" cy="593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5797779">
      <w:pPr>
        <w:rPr>
          <w:lang w:val="kk-KZ"/>
        </w:rPr>
      </w:pPr>
    </w:p>
    <w:p w14:paraId="5E86D071">
      <w:pPr>
        <w:rPr>
          <w:lang w:val="kk-KZ"/>
        </w:rPr>
      </w:pPr>
    </w:p>
    <w:p w14:paraId="3434EE09">
      <w:pPr>
        <w:rPr>
          <w:lang w:val="kk-KZ"/>
        </w:rPr>
      </w:pPr>
    </w:p>
    <w:p w14:paraId="4B1F4EF6">
      <w:pPr>
        <w:rPr>
          <w:lang w:val="kk-KZ"/>
        </w:rPr>
      </w:pPr>
    </w:p>
    <w:p w14:paraId="3CB5145F">
      <w:pPr>
        <w:rPr>
          <w:lang w:val="kk-KZ"/>
        </w:rPr>
      </w:pPr>
    </w:p>
    <w:p w14:paraId="2AF2490A">
      <w:pPr>
        <w:rPr>
          <w:lang w:val="kk-KZ"/>
        </w:rPr>
      </w:pPr>
    </w:p>
    <w:p w14:paraId="71A59FEA">
      <w:pPr>
        <w:rPr>
          <w:lang w:val="kk-KZ"/>
        </w:rPr>
      </w:pPr>
    </w:p>
    <w:p w14:paraId="7B0CC34B">
      <w:pPr>
        <w:rPr>
          <w:lang w:val="kk-KZ"/>
        </w:rPr>
      </w:pPr>
    </w:p>
    <w:p w14:paraId="60E50D31">
      <w:pPr>
        <w:rPr>
          <w:lang w:val="kk-KZ"/>
        </w:rPr>
      </w:pPr>
    </w:p>
    <w:p w14:paraId="2C57EE63">
      <w:pPr>
        <w:rPr>
          <w:lang w:val="kk-KZ"/>
        </w:rPr>
      </w:pPr>
    </w:p>
    <w:p w14:paraId="43463BDF">
      <w:pPr>
        <w:rPr>
          <w:lang w:val="kk-KZ"/>
        </w:rPr>
      </w:pPr>
    </w:p>
    <w:p w14:paraId="2CE7DA5C">
      <w:pPr>
        <w:rPr>
          <w:lang w:val="kk-KZ"/>
        </w:rPr>
      </w:pPr>
    </w:p>
    <w:p w14:paraId="74D68FF3">
      <w:pPr>
        <w:rPr>
          <w:lang w:val="kk-KZ"/>
        </w:rPr>
      </w:pPr>
    </w:p>
    <w:p w14:paraId="275ADBE3">
      <w:pPr>
        <w:rPr>
          <w:lang w:val="kk-KZ"/>
        </w:rPr>
      </w:pPr>
    </w:p>
    <w:p w14:paraId="13CC9C24">
      <w:pPr>
        <w:rPr>
          <w:lang w:val="kk-KZ"/>
        </w:rPr>
      </w:pPr>
    </w:p>
    <w:p w14:paraId="54568AE9">
      <w:pPr>
        <w:rPr>
          <w:lang w:val="kk-KZ"/>
        </w:rPr>
      </w:pPr>
    </w:p>
    <w:p w14:paraId="525F0B3C">
      <w:pPr>
        <w:rPr>
          <w:lang w:val="kk-KZ"/>
        </w:rPr>
      </w:pPr>
    </w:p>
    <w:p w14:paraId="7AD7C1C3">
      <w:pPr>
        <w:rPr>
          <w:lang w:val="kk-KZ"/>
        </w:rPr>
      </w:pPr>
    </w:p>
    <w:p w14:paraId="7D308416">
      <w:pPr>
        <w:spacing w:after="0" w:line="360" w:lineRule="auto"/>
        <w:ind w:firstLine="6465" w:firstLineChars="2300"/>
        <w:rPr>
          <w:rFonts w:hint="default"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Түсінік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lang w:val="kk-KZ"/>
        </w:rPr>
        <w:t xml:space="preserve"> хат</w:t>
      </w:r>
    </w:p>
    <w:p w14:paraId="7942A793">
      <w:pPr>
        <w:spacing w:after="0" w:line="360" w:lineRule="auto"/>
        <w:ind w:firstLine="3654" w:firstLineChars="13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Мектепке дейінгі тәрбие мен оқытудың үлгілік оқу бағдарламасы</w:t>
      </w:r>
    </w:p>
    <w:p w14:paraId="0F5BCDFB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51A34D4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Мектепке дейінгі тәрбие мен оқытудың білім берудің мемлекеттік жалпыға міндетті стандарттарын бекіту туралы Қазақстан Республикасы Оқу ағарту  Министрінің 2022 жылғы 3 тамыздағы № 348 бұйрығы. </w:t>
      </w:r>
    </w:p>
    <w:p w14:paraId="1A0E0927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Қазақстан Республикасы Оқу-ағарту министрінің 2022 жылғы 14 қазандағы № 422 бұйрығына </w:t>
      </w:r>
    </w:p>
    <w:p w14:paraId="2484F79F">
      <w:pPr>
        <w:rPr>
          <w:rFonts w:hint="default"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Білім және ғылым министрінің 2012 жылғы 20 желтоқсандағы №557 «Мектепке дейінгі тәрбие мен оқытудың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үлгілік оқу жоспарларын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бекіту туралы» бұйрығына өзгерістер енгізу туралы Қазақстан Республикасы Оқу-ағарту министрінің 2022 жылғы 9 қыркүйектегі №394 бұйрығы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бұйрығына сүйене отырып,перспективалық жоспар жасақталды.</w:t>
      </w:r>
    </w:p>
    <w:p w14:paraId="13971DE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210" w:afterAutospacing="0" w:line="285" w:lineRule="atLeast"/>
        <w:ind w:left="0" w:right="0" w:firstLine="0"/>
        <w:textAlignment w:val="baseline"/>
        <w:rPr>
          <w:rFonts w:hint="default" w:eastAsia="monospace" w:cs="Times New Roman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kk-KZ"/>
        </w:rPr>
      </w:pPr>
      <w:r>
        <w:rPr>
          <w:rFonts w:hint="default" w:ascii="Times New Roman" w:hAnsi="Times New Roman" w:eastAsia="monospace" w:cs="Times New Roman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kk-KZ"/>
        </w:rPr>
        <w:t>Б</w:t>
      </w:r>
      <w:r>
        <w:rPr>
          <w:rFonts w:hint="default" w:ascii="Times New Roman" w:hAnsi="Times New Roman" w:eastAsia="monospace" w:cs="Times New Roman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>алалардың жеке ерекшеліктері мен қажеттіліктерін ескере отырып, шығармашылық дағдыларын, зерттеу қабілеттерін, көркем-эстетикалық талғамын дамыту үшін ұлттық мәдениетке баулу.</w:t>
      </w:r>
      <w:r>
        <w:rPr>
          <w:rFonts w:hint="default" w:eastAsia="monospace" w:cs="Times New Roman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kk-KZ"/>
        </w:rPr>
        <w:t>М</w:t>
      </w:r>
      <w:r>
        <w:rPr>
          <w:rFonts w:hint="default" w:ascii="Times New Roman" w:hAnsi="Times New Roman" w:eastAsia="monospace" w:cs="Times New Roman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>узыкаға</w:t>
      </w:r>
      <w:r>
        <w:rPr>
          <w:rFonts w:hint="default" w:eastAsia="monospace" w:cs="Times New Roman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kk-KZ"/>
        </w:rPr>
        <w:t xml:space="preserve"> </w:t>
      </w:r>
      <w:r>
        <w:rPr>
          <w:rFonts w:hint="default" w:ascii="Times New Roman" w:hAnsi="Times New Roman" w:eastAsia="monospace" w:cs="Times New Roman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>қызығушылықты қалыптастыру, шығармашылық ойлауы мен қиялдауын дамыту</w:t>
      </w:r>
      <w:r>
        <w:rPr>
          <w:rFonts w:hint="default" w:eastAsia="monospace" w:cs="Times New Roman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kk-KZ"/>
        </w:rPr>
        <w:t>,</w:t>
      </w:r>
      <w:r>
        <w:rPr>
          <w:rFonts w:hint="default" w:ascii="Times New Roman" w:hAnsi="Times New Roman" w:eastAsia="monospace" w:cs="Times New Roman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 xml:space="preserve"> бейнелеу әрекеті мен оның нәтижесіне эмоционалды жағымды қарым қатынас орнату</w:t>
      </w:r>
      <w:r>
        <w:rPr>
          <w:rFonts w:hint="default" w:eastAsia="monospace" w:cs="Times New Roman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kk-KZ"/>
        </w:rPr>
        <w:t xml:space="preserve"> болып табылады.</w:t>
      </w:r>
    </w:p>
    <w:p w14:paraId="6C7296BF">
      <w:pPr>
        <w:rPr>
          <w:lang w:val="kk-KZ"/>
        </w:rPr>
      </w:pPr>
    </w:p>
    <w:p w14:paraId="26E3F12C">
      <w:pPr>
        <w:rPr>
          <w:lang w:val="kk-KZ"/>
        </w:rPr>
      </w:pPr>
    </w:p>
    <w:p w14:paraId="203F3AC1">
      <w:pPr>
        <w:rPr>
          <w:lang w:val="kk-KZ"/>
        </w:rPr>
      </w:pPr>
    </w:p>
    <w:p w14:paraId="44A275A2">
      <w:pPr>
        <w:rPr>
          <w:lang w:val="kk-KZ"/>
        </w:rPr>
      </w:pPr>
    </w:p>
    <w:p w14:paraId="3CD45DF3">
      <w:pPr>
        <w:rPr>
          <w:lang w:val="kk-KZ"/>
        </w:rPr>
      </w:pPr>
    </w:p>
    <w:p w14:paraId="3DE5AC5F">
      <w:pPr>
        <w:rPr>
          <w:lang w:val="kk-KZ"/>
        </w:rPr>
      </w:pPr>
    </w:p>
    <w:p w14:paraId="314A4DB8">
      <w:pPr>
        <w:pStyle w:val="6"/>
        <w:spacing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  <w:t>Мектепке дейінгі тәрбие мен оқытудың үлгілік оқу жоспары және</w:t>
      </w:r>
    </w:p>
    <w:p w14:paraId="03A566C1">
      <w:pPr>
        <w:pStyle w:val="6"/>
        <w:spacing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</w:pPr>
    </w:p>
    <w:p w14:paraId="2FBAE29C">
      <w:pPr>
        <w:pStyle w:val="6"/>
        <w:spacing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  <w:t>Мектепке дейінгі тәрбие мен оқытудың үлгілік оқу бағдарламасы</w:t>
      </w:r>
    </w:p>
    <w:p w14:paraId="27FA2F04">
      <w:pPr>
        <w:pStyle w:val="6"/>
        <w:spacing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  <w:t>негізінде 202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  <w:t>4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  <w:t>-202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  <w:t>5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  <w:t xml:space="preserve"> оқу жылына арналған ұйымдастырылған</w:t>
      </w:r>
    </w:p>
    <w:p w14:paraId="4657C375">
      <w:pPr>
        <w:pStyle w:val="6"/>
        <w:spacing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  <w:t>іс - әрекеттің  перспективалық жоспары</w:t>
      </w:r>
    </w:p>
    <w:p w14:paraId="3701F0E5">
      <w:pPr>
        <w:pStyle w:val="6"/>
        <w:spacing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</w:pPr>
    </w:p>
    <w:p w14:paraId="72126CD1">
      <w:pPr>
        <w:pStyle w:val="6"/>
        <w:jc w:val="both"/>
        <w:rPr>
          <w:rFonts w:hint="default" w:ascii="Times New Roman" w:hAnsi="Times New Roman" w:eastAsia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  <w:t>Білім беру ұйымы: ИП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white"/>
          <w:lang w:val="kk-KZ"/>
        </w:rPr>
        <w:t xml:space="preserve"> “Астана”бөбекжайы</w:t>
      </w:r>
    </w:p>
    <w:p w14:paraId="4086B46F">
      <w:pPr>
        <w:pStyle w:val="6"/>
        <w:rPr>
          <w:rFonts w:ascii="Times New Roman" w:hAnsi="Times New Roman" w:eastAsia="Times New Roman" w:cs="Times New Roman"/>
          <w:sz w:val="28"/>
          <w:szCs w:val="28"/>
          <w:highlight w:val="white"/>
          <w:lang w:val="kk-KZ"/>
        </w:rPr>
      </w:pPr>
    </w:p>
    <w:p w14:paraId="26731BC5">
      <w:pPr>
        <w:pStyle w:val="6"/>
        <w:spacing w:line="275" w:lineRule="auto"/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  <w:t>Топ: «Айналайын»ортаңғы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white"/>
          <w:lang w:val="kk-KZ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  <w:t>топ</w:t>
      </w:r>
    </w:p>
    <w:p w14:paraId="7C9A7401">
      <w:pPr>
        <w:pStyle w:val="6"/>
        <w:spacing w:line="275" w:lineRule="auto"/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  <w:t xml:space="preserve">Балалардың жасы: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white"/>
          <w:lang w:val="kk-KZ"/>
        </w:rPr>
        <w:t>3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  <w:t>жас.</w:t>
      </w:r>
    </w:p>
    <w:p w14:paraId="0A588C02">
      <w:pPr>
        <w:pStyle w:val="6"/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  <w:t>Жоспардың құрылу кезеңі: қыркүйек айы, 202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white"/>
          <w:lang w:val="kk-KZ"/>
        </w:rPr>
        <w:t>4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  <w:t>-202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white"/>
          <w:lang w:val="kk-KZ"/>
        </w:rPr>
        <w:t>5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  <w:t>оқу жылы.</w:t>
      </w:r>
    </w:p>
    <w:p w14:paraId="1F18C12E">
      <w:pPr>
        <w:pStyle w:val="6"/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</w:pPr>
    </w:p>
    <w:p w14:paraId="0DD10BB4">
      <w:pPr>
        <w:pStyle w:val="6"/>
        <w:rPr>
          <w:rFonts w:ascii="Times New Roman" w:hAnsi="Times New Roman" w:eastAsia="Times New Roman" w:cs="Times New Roman"/>
          <w:sz w:val="28"/>
          <w:szCs w:val="28"/>
          <w:highlight w:val="white"/>
          <w:lang w:val="kk-KZ"/>
        </w:rPr>
      </w:pPr>
    </w:p>
    <w:p w14:paraId="5B9B4467">
      <w:pPr>
        <w:pStyle w:val="6"/>
        <w:rPr>
          <w:rFonts w:ascii="Times New Roman" w:hAnsi="Times New Roman" w:eastAsia="Times New Roman" w:cs="Times New Roman"/>
          <w:sz w:val="28"/>
          <w:szCs w:val="28"/>
          <w:highlight w:val="white"/>
          <w:lang w:val="kk-KZ"/>
        </w:rPr>
      </w:pP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402"/>
        <w:gridCol w:w="8250"/>
      </w:tblGrid>
      <w:tr w14:paraId="08735B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CC0A0F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Айы</w:t>
            </w:r>
          </w:p>
        </w:tc>
        <w:tc>
          <w:tcPr>
            <w:tcW w:w="3402" w:type="dxa"/>
          </w:tcPr>
          <w:p w14:paraId="737F916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Ұйымдастырылған іс - әрекет</w:t>
            </w:r>
          </w:p>
        </w:tc>
        <w:tc>
          <w:tcPr>
            <w:tcW w:w="8250" w:type="dxa"/>
          </w:tcPr>
          <w:p w14:paraId="25093A0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Ұйымдастырылған іс -  әрекеттің міндеттері</w:t>
            </w:r>
          </w:p>
        </w:tc>
      </w:tr>
      <w:tr w14:paraId="63B5CA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614F19A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Қыркүйек</w:t>
            </w:r>
          </w:p>
          <w:p w14:paraId="776FA5E4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14CCD3B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297AE109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57BA22E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67F4D367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0D30DFE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3C800CB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241A44A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0831FA9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55110C2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1261A39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77644AE9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23A97FB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40CDC89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1B168A97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0DB2BFF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5D70FF2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704DAEC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4436F1C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Қазан</w:t>
            </w:r>
          </w:p>
          <w:p w14:paraId="7A05A069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0CD4AC1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04B4DF1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2BC3C71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3F9E9A9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35B67D8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266000D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549BB4D6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0262548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</w:tc>
        <w:tc>
          <w:tcPr>
            <w:tcW w:w="3402" w:type="dxa"/>
          </w:tcPr>
          <w:p w14:paraId="2484134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Музыка</w:t>
            </w:r>
          </w:p>
          <w:p w14:paraId="62B2A9F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27CA6C3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6613F7D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78053AE7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6172DC1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662AECF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2FD923C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26190117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0BD888B4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29D5A23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4DB3DA6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7F01538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36498CD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59004BB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4609F37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09A87AD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26A6F82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3DBDD49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0D4925E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Музыка</w:t>
            </w:r>
          </w:p>
        </w:tc>
        <w:tc>
          <w:tcPr>
            <w:tcW w:w="8250" w:type="dxa"/>
          </w:tcPr>
          <w:p w14:paraId="1D9044FF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Музыканы эмоционалды көңіл-күймен қабылдауға баулу. </w:t>
            </w: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 xml:space="preserve">Музыкалық жанрлар: ән, би, маршпен таныстыру. </w:t>
            </w:r>
          </w:p>
          <w:p w14:paraId="74A9DA9B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 xml:space="preserve"> Музыка тыңдау. </w:t>
            </w:r>
          </w:p>
          <w:p w14:paraId="7B22C74D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>Музыкалық шығарманы соңына дейін тыңдауға, музыканың сипатын түсінуге, музыкалық шығарманың неше бөлімнен тұратынын білуге және ажыратуға үйрету.</w:t>
            </w:r>
          </w:p>
          <w:p w14:paraId="3803E5CB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>Ән айту.</w:t>
            </w:r>
          </w:p>
          <w:p w14:paraId="312F99DC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14:paraId="5AFE7982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14:paraId="4F87A057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>Музыкалық-ырғақтық қозғалыстар.</w:t>
            </w:r>
          </w:p>
          <w:p w14:paraId="5FD57EA5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 xml:space="preserve">Музыкамен жүру мен жүгіруді ырғақты орындау, шеңбер бойымен бірінің артынан бірі жүру және шашырап жүруге үйрету. </w:t>
            </w:r>
          </w:p>
          <w:p w14:paraId="66C18D1A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Музыканың басталуы мен аяқталуына сәйкес қимылдарды орындау, қимылдарды өз бетінше бастау және аяқтау. </w:t>
            </w:r>
          </w:p>
          <w:p w14:paraId="73875A00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 Музыка тыңдау. </w:t>
            </w:r>
          </w:p>
          <w:p w14:paraId="43C0B427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 шығарманы соңына дейін тыңдауға, музыканың сипатын түсінуге, музыкалық шығарманың неше бөлімнен тұратынын білуге және ажыратуға үйрету.</w:t>
            </w:r>
          </w:p>
          <w:p w14:paraId="36AC3C20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Музыкалық ойыншықтар мен балалар музыка аспаптарының (музыкалық балға, сылдырмақ, барабан, металлофон, маракас, асатаяқ, тұяқ, сырнай) дыбысталуын ажырата білуді жетілдіру.</w:t>
            </w:r>
          </w:p>
          <w:p w14:paraId="6FEF565F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айту.</w:t>
            </w:r>
          </w:p>
          <w:p w14:paraId="3A00CB3B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14:paraId="7AE8B621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14:paraId="3175CE1A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Музыкалық-ырғақтық қозғалыстар.</w:t>
            </w:r>
          </w:p>
          <w:p w14:paraId="7AB2477C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 Музыкамен жүру мен жүгіруді ырғақты орындау, шеңбер бойымен бірінің артынан бірі жүру және шашырап жүруге үйрету. </w:t>
            </w:r>
          </w:p>
        </w:tc>
      </w:tr>
      <w:tr w14:paraId="4DC91A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76547F4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Қараша</w:t>
            </w:r>
          </w:p>
        </w:tc>
        <w:tc>
          <w:tcPr>
            <w:tcW w:w="3402" w:type="dxa"/>
          </w:tcPr>
          <w:p w14:paraId="4221688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Музыка</w:t>
            </w:r>
          </w:p>
        </w:tc>
        <w:tc>
          <w:tcPr>
            <w:tcW w:w="8250" w:type="dxa"/>
          </w:tcPr>
          <w:p w14:paraId="536E2034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 тыңдау. </w:t>
            </w:r>
          </w:p>
          <w:p w14:paraId="62A8D87B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 шығарманы соңына дейін тыңдауға, музыканың сипатын түсінуге, музыкалық шығарманың неше бөлімнен тұратынын білуге және ажыратуға үйрету.</w:t>
            </w:r>
          </w:p>
          <w:p w14:paraId="773D0A50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айту.</w:t>
            </w:r>
          </w:p>
          <w:p w14:paraId="459622EA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14:paraId="6034A61C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14:paraId="7A7AFD47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Музыкалық-ырғақтық қозғалыстар.</w:t>
            </w:r>
          </w:p>
          <w:p w14:paraId="47523200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 Музыканың басталуы мен аяқталуына сәйкес қимылдарды орындау, қимылдарды өз бетінше бастау және аяқтау. </w:t>
            </w:r>
          </w:p>
        </w:tc>
      </w:tr>
      <w:tr w14:paraId="7E1CAB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3C73D16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Желтоқсан</w:t>
            </w:r>
          </w:p>
          <w:p w14:paraId="2B2D608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</w:tc>
        <w:tc>
          <w:tcPr>
            <w:tcW w:w="3402" w:type="dxa"/>
          </w:tcPr>
          <w:p w14:paraId="0CEEDF1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Музыка</w:t>
            </w:r>
          </w:p>
        </w:tc>
        <w:tc>
          <w:tcPr>
            <w:tcW w:w="8250" w:type="dxa"/>
          </w:tcPr>
          <w:p w14:paraId="341E5EB7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 тыңдау. </w:t>
            </w:r>
          </w:p>
          <w:p w14:paraId="66AEDF36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 шығарманы соңына дейін тыңдауға, музыканың сипатын түсінуге, музыкалық шығарманың неше бөлімнен тұратынын білуге және ажыратуға үйрету.</w:t>
            </w:r>
          </w:p>
          <w:p w14:paraId="5CC9996E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Түрлі сипаттағы әндердің мазмұны мен көңіл күйін қабылдай білуді қалыптастыру; әннің мазмұнын түсіну.</w:t>
            </w:r>
          </w:p>
          <w:p w14:paraId="5B668A16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Әртүрлі аспапта орындалған әндерді тыңдауға, оларды есте сақтауға және білуге; шығарманы соңына дейін тыңдауға үйрету.</w:t>
            </w:r>
          </w:p>
          <w:p w14:paraId="7125A1EA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>Музыкалық шығарманы иллюстрациялармен салыстыра білуді қалыптастыру.</w:t>
            </w:r>
          </w:p>
          <w:p w14:paraId="2D2C93CA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айту.</w:t>
            </w:r>
          </w:p>
          <w:p w14:paraId="7E1B2D37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14:paraId="38D68EC8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14:paraId="0656FD23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Музыкалық-ырғақтық қозғалыстар.</w:t>
            </w:r>
          </w:p>
          <w:p w14:paraId="77BB788E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 Би қимылдарын орындау сапасын жақсарту: кезек-кезек екі аяқпен және бір аяқпен секіру. Заттармен және заттарсыз музыкалық шығарманың қарқыны мен сипатына сәйкес бір-бірден, жұппен ырғақты қимылдар орындау.</w:t>
            </w:r>
          </w:p>
        </w:tc>
      </w:tr>
      <w:tr w14:paraId="778F70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AEBF88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</w:p>
        </w:tc>
        <w:tc>
          <w:tcPr>
            <w:tcW w:w="3402" w:type="dxa"/>
          </w:tcPr>
          <w:p w14:paraId="3A004A1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Музыка</w:t>
            </w:r>
          </w:p>
        </w:tc>
        <w:tc>
          <w:tcPr>
            <w:tcW w:w="8250" w:type="dxa"/>
          </w:tcPr>
          <w:p w14:paraId="504CACB5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 тыңдау. </w:t>
            </w:r>
          </w:p>
          <w:p w14:paraId="7D929B7A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Түрлі сипаттағы әндердің мазмұны мен көңіл күйін қабылдай білуді қалыптастыру; әннің мазмұнын түсіну.</w:t>
            </w:r>
          </w:p>
          <w:p w14:paraId="20A7DFD3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Әртүрлі аспапта орындалған әндерді тыңдауға, оларды есте сақтауға және білуге; шығарманы соңына дейін тыңдауға үйрету.</w:t>
            </w:r>
          </w:p>
          <w:p w14:paraId="1D47CF22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>Музыкалық шығарманы иллюстрациялармен салыстыра білуді қалыптастыру.</w:t>
            </w:r>
          </w:p>
          <w:p w14:paraId="73AE135C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>Ересектердің орындауындағы және аудио-бейнежазбадан музыка тыңдауға үйрету.</w:t>
            </w:r>
          </w:p>
          <w:p w14:paraId="04D8192E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>Музыкалық шығарманың көркем құралдарын: дауысы (ақырын-қатты), қарқыны (жылдам-баяу), көңіл-күйі (мұңды, көңілді ) байқауға үйрету.</w:t>
            </w:r>
          </w:p>
          <w:p w14:paraId="3F360272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айту.</w:t>
            </w:r>
          </w:p>
          <w:p w14:paraId="4C9EF210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14:paraId="115F589C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14:paraId="79A71AEB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Музыкалық-ырғақтық қозғалыстар.</w:t>
            </w:r>
          </w:p>
          <w:p w14:paraId="07CDB40D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Музыкалық шығармалар мен ертегі кейіпкерлерінің қимылдарын мәнерлі және эмоционалды жеткізу дағдыларын дамыту: аю қорбаңдап жүреді, қоян секіреді, құстар ұшады.</w:t>
            </w:r>
          </w:p>
          <w:p w14:paraId="629605AD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 музыкалық аспаптарында ойнау.</w:t>
            </w:r>
          </w:p>
          <w:p w14:paraId="2654B81F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Балаларды музыкалық аспаптармен: сыбызғы, металлафон, қоңырау, сылдырмақ, маракас және барабанмен, сондай-ақ олардың дыбысталуымен таныстыру.</w:t>
            </w:r>
          </w:p>
          <w:p w14:paraId="6BBD5DAA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Балаларға арналған музыкалық аспаптарда және металлофонда (бір пластинада) ырғақпен қағып ойнаудың қарапайым дағдыларын меңгеруге ықпал ету.</w:t>
            </w:r>
          </w:p>
        </w:tc>
      </w:tr>
      <w:tr w14:paraId="2A7E0E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5173980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Ақпан</w:t>
            </w:r>
          </w:p>
        </w:tc>
        <w:tc>
          <w:tcPr>
            <w:tcW w:w="3402" w:type="dxa"/>
          </w:tcPr>
          <w:p w14:paraId="2682C85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Музыка</w:t>
            </w:r>
          </w:p>
        </w:tc>
        <w:tc>
          <w:tcPr>
            <w:tcW w:w="8250" w:type="dxa"/>
          </w:tcPr>
          <w:p w14:paraId="3B3B1290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 тыңдау. </w:t>
            </w:r>
          </w:p>
          <w:p w14:paraId="2E1D3207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Түрлі сипаттағы әндердің мазмұны мен көңіл күйін қабылдай білуді қалыптастыру; әннің мазмұнын түсіну.</w:t>
            </w:r>
          </w:p>
          <w:p w14:paraId="37074085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Музыкалық шығарманың көркем құралдарын: дауысы (ақырын-қатты), қарқыны (жылдам-баяу), көңіл-күйі (мұңды, көңілді ) байқауға үйрету.</w:t>
            </w:r>
          </w:p>
          <w:p w14:paraId="6BAB7242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айту.</w:t>
            </w:r>
          </w:p>
          <w:p w14:paraId="0E239136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14:paraId="47F6BA04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14:paraId="560EEE0C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Музыкалық-ырғақтық қозғалыстар.</w:t>
            </w:r>
          </w:p>
          <w:p w14:paraId="42021216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Музыкалық шығармалар мен ертегі кейіпкерлерінің қимылдарын мәнерлі және эмоционалды жеткізу дағдыларын дамыту: аю қорбаңдап жүреді, қоян секіреді, құстар ұшады.</w:t>
            </w:r>
          </w:p>
          <w:p w14:paraId="0105B689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 музыкалық аспаптарында ойнау.</w:t>
            </w:r>
          </w:p>
          <w:p w14:paraId="5C2F11F9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Балаларды музыкалық аспаптармен: сыбызғы, металлафон, қоңырау, сылдырмақ, маракас және барабанмен, сондай-ақ олардың дыбысталуымен таныстыру.</w:t>
            </w:r>
          </w:p>
        </w:tc>
      </w:tr>
      <w:tr w14:paraId="7AD337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40609B7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Наурыз</w:t>
            </w:r>
          </w:p>
        </w:tc>
        <w:tc>
          <w:tcPr>
            <w:tcW w:w="3402" w:type="dxa"/>
          </w:tcPr>
          <w:p w14:paraId="1FF609C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Музыка</w:t>
            </w:r>
          </w:p>
        </w:tc>
        <w:tc>
          <w:tcPr>
            <w:tcW w:w="8250" w:type="dxa"/>
          </w:tcPr>
          <w:p w14:paraId="03594CC0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 тыңдау. </w:t>
            </w:r>
          </w:p>
          <w:p w14:paraId="6414E527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Музыкалық шығарманың көркем құралдарын: дауысы (ақырын-қатты), қарқыны (жылдам-баяу), көңіл-күйі (мұңды, көңілді ) байқауға үйрету.</w:t>
            </w:r>
          </w:p>
          <w:p w14:paraId="535C547F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айту.</w:t>
            </w:r>
          </w:p>
          <w:p w14:paraId="7AA96610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14:paraId="0970C24C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14:paraId="015368DE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Музыкалық-ырғақтық қозғалыстар.</w:t>
            </w:r>
          </w:p>
          <w:p w14:paraId="4B1558A0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 музыкалық аспаптарында ойнау.</w:t>
            </w:r>
          </w:p>
          <w:p w14:paraId="1EDB04B7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Балаларға арналған музыкалық аспаптарда және металлофонда (бір пластинада) ырғақпен қағып ойнаудың қарапайым дағдыларын меңгеруге ықпал ету.</w:t>
            </w:r>
          </w:p>
        </w:tc>
      </w:tr>
      <w:tr w14:paraId="411481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758544A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</w:p>
        </w:tc>
        <w:tc>
          <w:tcPr>
            <w:tcW w:w="3402" w:type="dxa"/>
          </w:tcPr>
          <w:p w14:paraId="36586944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Музыка</w:t>
            </w:r>
          </w:p>
        </w:tc>
        <w:tc>
          <w:tcPr>
            <w:tcW w:w="8250" w:type="dxa"/>
          </w:tcPr>
          <w:p w14:paraId="4B1FA9EC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 тыңдау. </w:t>
            </w:r>
          </w:p>
          <w:p w14:paraId="676A111B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Түрлі сипаттағы әндердің мазмұны мен көңіл күйін қабылдай білуді қалыптастыру; әннің мазмұнын түсіну.</w:t>
            </w:r>
          </w:p>
          <w:p w14:paraId="20835471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Әртүрлі аспапта орындалған әндерді тыңдауға, оларды есте сақтауға және білуге; шығарманы соңына дейін тыңдауға үйрету.</w:t>
            </w:r>
          </w:p>
          <w:p w14:paraId="4A240C98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Ән айту.</w:t>
            </w:r>
          </w:p>
          <w:p w14:paraId="75809769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14:paraId="22FFF6CD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14:paraId="5FC46762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Музыкалық-ырғақтық қозғалыстар.</w:t>
            </w:r>
          </w:p>
          <w:p w14:paraId="25267B1A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Музыкамен жүру мен жүгіруді ырғақты орындау, шеңбер бойымен бірінің артынан бірі жүру және шашырап жүруге үйрету. </w:t>
            </w:r>
          </w:p>
          <w:p w14:paraId="72537909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Музыканың басталуы мен аяқталуына сәйкес қимылдарды орындау, қимылдарды өз бетінше бастау және аяқтау. </w:t>
            </w:r>
          </w:p>
          <w:p w14:paraId="47FE3F12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Би қимылдарын орындау сапасын жақсарту: кезек-кезек екі аяқпен және бір аяқпен секіру. Заттармен және заттарсыз музыкалық шығарманың қарқыны мен сипатына сәйкес бір-бірден, жұппен ырғақты қимылдар орындау.</w:t>
            </w:r>
          </w:p>
          <w:p w14:paraId="7998533B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 музыкалық аспаптарында ойнау.</w:t>
            </w:r>
          </w:p>
          <w:p w14:paraId="0CDB3DAE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Балаларды музыкалық аспаптармен: сыбызғы, металлафон, қоңырау, сылдырмақ, маракас және барабанмен, сондай-ақ олардың дыбысталуымен таныстыру.</w:t>
            </w:r>
          </w:p>
          <w:p w14:paraId="13F78284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Балаларға арналған музыкалық аспаптарда және металлофонда (бір пластинада) ырғақпен қағып ойнаудың қарапайым дағдыларын меңгеруге ықпал ету.</w:t>
            </w:r>
          </w:p>
        </w:tc>
      </w:tr>
      <w:tr w14:paraId="4C0CD7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5C4E40D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</w:p>
        </w:tc>
        <w:tc>
          <w:tcPr>
            <w:tcW w:w="3402" w:type="dxa"/>
          </w:tcPr>
          <w:p w14:paraId="3A788AA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Музыка</w:t>
            </w:r>
          </w:p>
        </w:tc>
        <w:tc>
          <w:tcPr>
            <w:tcW w:w="8250" w:type="dxa"/>
          </w:tcPr>
          <w:p w14:paraId="10263AA8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 тыңдау. </w:t>
            </w:r>
          </w:p>
          <w:p w14:paraId="6E9FEC1D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Музыкалық шығарманы соңына дейін тыңдауға, музыканың сипатын түсінуге, музыкалық шығарманың неше бөлімнен тұратынын білуге және ажыратуға үйрету.</w:t>
            </w:r>
          </w:p>
          <w:p w14:paraId="2775D80A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Музыкалық ойыншықтар мен балалар музыка аспаптарының (музыкалық балға, сылдырмақ, барабан, металлофон, маракас, асатаяқ, тұяқ, сырнай) дыбысталуын ажырата білуді жетілдіру.</w:t>
            </w:r>
          </w:p>
          <w:p w14:paraId="06F689A5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айту.</w:t>
            </w:r>
          </w:p>
          <w:p w14:paraId="24C911DC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14:paraId="7BFE3E8B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Музыкалық-ырғақтық қозғалыстар.</w:t>
            </w:r>
          </w:p>
          <w:p w14:paraId="748FE424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Музыкамен жүру мен жүгіруді ырғақты орындау, шеңбер бойымен бірінің артынан бірі жүру және шашырап жүруге үйрету. </w:t>
            </w:r>
          </w:p>
          <w:p w14:paraId="0EB79F41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Музыканың басталуы мен аяқталуына сәйкес қимылдарды орындау, қимылдарды өз бетінше бастау және аяқтау. </w:t>
            </w:r>
          </w:p>
          <w:p w14:paraId="1FB4B3AC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 Би қимылдарын орындау сапасын жақсарту: кезек-кезек екі аяқпен және бір аяқпен секіру. </w:t>
            </w:r>
          </w:p>
          <w:p w14:paraId="04DC4A66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Балаларды музыкалық аспаптармен: сыбызғы, металлафон, қоңырау, сылдырмақ, маракас және барабанмен, сондай-ақ олардың дыбысталуымен таныстыру.</w:t>
            </w:r>
          </w:p>
          <w:p w14:paraId="5DAADF5F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Балаларға арналған музыкалық аспаптарда және металлофонда (бір пластинада) ырғақпен қағып ойнаудың қарапайым дағдыларын меңгеруге ықпал ету.</w:t>
            </w:r>
          </w:p>
        </w:tc>
      </w:tr>
    </w:tbl>
    <w:p w14:paraId="7FCFEA5B">
      <w:pPr>
        <w:rPr>
          <w:lang w:val="kk-KZ"/>
        </w:rPr>
      </w:pPr>
    </w:p>
    <w:p w14:paraId="31BE7B86">
      <w:pPr>
        <w:rPr>
          <w:lang w:val="kk-KZ"/>
        </w:rPr>
      </w:pPr>
    </w:p>
    <w:p w14:paraId="2E9366AA">
      <w:pPr>
        <w:rPr>
          <w:lang w:val="kk-KZ"/>
        </w:rPr>
      </w:pPr>
    </w:p>
    <w:p w14:paraId="41869425"/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B14DD0"/>
    <w:rsid w:val="276F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5">
    <w:name w:val="Table Grid"/>
    <w:basedOn w:val="3"/>
    <w:qFormat/>
    <w:uiPriority w:val="59"/>
    <w:pPr>
      <w:spacing w:after="0" w:line="240" w:lineRule="auto"/>
    </w:pPr>
    <w:rPr>
      <w:rFonts w:ascii="Arial" w:hAnsi="Arial" w:eastAsia="Arial" w:cs="Arial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normal"/>
    <w:qFormat/>
    <w:uiPriority w:val="0"/>
    <w:pPr>
      <w:spacing w:after="0" w:line="276" w:lineRule="auto"/>
    </w:pPr>
    <w:rPr>
      <w:rFonts w:ascii="Arial" w:hAnsi="Arial" w:eastAsia="Arial" w:cs="Arial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390</Words>
  <Characters>2726</Characters>
  <Lines>0</Lines>
  <Paragraphs>0</Paragraphs>
  <TotalTime>3</TotalTime>
  <ScaleCrop>false</ScaleCrop>
  <LinksUpToDate>false</LinksUpToDate>
  <CharactersWithSpaces>3097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2026-09-16T12:44:00Z</dcterms:created>
  <dc:creator>1</dc:creator>
  <cp:lastModifiedBy>1</cp:lastModifiedBy>
  <dcterms:modified xsi:type="dcterms:W3CDTF">2026-09-16T13:01:22Z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KSOTemplateDocerSaveRecord">
    <vt:lpwstr>eyJoZGlkIjoiMzY4OGNiZDhiOTI2NTUwNDMzYTBhOTIxZTk2Y2IzOGEifQ==</vt:lpwstr>
  </property>
  <property fmtid="{D5CDD505-2E9C-101B-9397-08002B2CF9AE}" pid="4" name="ICV">
    <vt:lpwstr>6C4107337AEA430E9CFBFA8AEC4D277E_12</vt:lpwstr>
  </property>
</Properties>
</file>