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E0EE9E">
      <w:pPr>
        <w:rPr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drawing>
          <wp:inline distT="0" distB="0" distL="114300" distR="114300">
            <wp:extent cx="11435715" cy="5937885"/>
            <wp:effectExtent l="0" t="0" r="13335" b="5715"/>
            <wp:docPr id="1" name="Picture 1" descr="WhatsApp Image 2026-09-15 at 18.45.49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WhatsApp Image 2026-09-15 at 18.45.49 (3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435715" cy="593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5797779">
      <w:pPr>
        <w:rPr>
          <w:lang w:val="kk-KZ"/>
        </w:rPr>
      </w:pPr>
    </w:p>
    <w:p w14:paraId="6CAED24F">
      <w:pPr>
        <w:spacing w:after="0" w:line="360" w:lineRule="auto"/>
        <w:ind w:firstLine="6443" w:firstLineChars="230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00FAD679">
      <w:pPr>
        <w:spacing w:after="0" w:line="360" w:lineRule="auto"/>
        <w:ind w:firstLine="6443" w:firstLineChars="230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6CD723A0">
      <w:pPr>
        <w:spacing w:after="0" w:line="360" w:lineRule="auto"/>
        <w:ind w:firstLine="6443" w:firstLineChars="230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51BB205F">
      <w:pPr>
        <w:spacing w:after="0" w:line="360" w:lineRule="auto"/>
        <w:ind w:firstLine="6443" w:firstLineChars="230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3D26F88D">
      <w:pPr>
        <w:spacing w:after="0" w:line="360" w:lineRule="auto"/>
        <w:ind w:firstLine="6443" w:firstLineChars="230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66E4ED4A">
      <w:pPr>
        <w:spacing w:after="0" w:line="360" w:lineRule="auto"/>
        <w:ind w:firstLine="6443" w:firstLineChars="230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37B277F6">
      <w:pPr>
        <w:spacing w:after="0" w:line="360" w:lineRule="auto"/>
        <w:ind w:firstLine="6443" w:firstLineChars="230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6F17F547">
      <w:pPr>
        <w:spacing w:after="0" w:line="360" w:lineRule="auto"/>
        <w:ind w:firstLine="6443" w:firstLineChars="230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49A18C29">
      <w:pPr>
        <w:spacing w:after="0" w:line="360" w:lineRule="auto"/>
        <w:ind w:firstLine="6443" w:firstLineChars="230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3E4351FE">
      <w:pPr>
        <w:spacing w:after="0" w:line="360" w:lineRule="auto"/>
        <w:ind w:firstLine="6443" w:firstLineChars="230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20F0B85F">
      <w:pPr>
        <w:spacing w:after="0" w:line="360" w:lineRule="auto"/>
        <w:ind w:firstLine="6443" w:firstLineChars="230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5A2283C9">
      <w:pPr>
        <w:spacing w:after="0" w:line="360" w:lineRule="auto"/>
        <w:ind w:firstLine="6443" w:firstLineChars="230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62F07657">
      <w:pPr>
        <w:spacing w:after="0" w:line="360" w:lineRule="auto"/>
        <w:ind w:firstLine="6443" w:firstLineChars="230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2FB6AB5D">
      <w:pPr>
        <w:spacing w:after="0" w:line="360" w:lineRule="auto"/>
        <w:ind w:firstLine="6443" w:firstLineChars="230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50D9712F">
      <w:pPr>
        <w:spacing w:after="0" w:line="360" w:lineRule="auto"/>
        <w:ind w:firstLine="6443" w:firstLineChars="230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667F55EB">
      <w:pPr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51F95C1D">
      <w:pPr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7D308416">
      <w:pPr>
        <w:spacing w:after="0" w:line="360" w:lineRule="auto"/>
        <w:ind w:firstLine="6163" w:firstLineChars="2200"/>
        <w:rPr>
          <w:rFonts w:hint="default"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Түсінік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lang w:val="kk-KZ"/>
        </w:rPr>
        <w:t xml:space="preserve"> хат</w:t>
      </w:r>
    </w:p>
    <w:p w14:paraId="7942A793">
      <w:pPr>
        <w:spacing w:after="0" w:line="360" w:lineRule="auto"/>
        <w:ind w:firstLine="3642" w:firstLineChars="130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Мектепке дейінгі тәрбие мен оқытудың үлгілік оқу бағдарламасы</w:t>
      </w:r>
    </w:p>
    <w:p w14:paraId="0F5BCDFB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51A34D4B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Мектепке дейінгі тәрбие мен оқытудың білім берудің мемлекеттік жалпыға міндетті стандарттарын бекіту туралы Қазақстан Республикасы Оқу ағарту  Министрінің 2022 жылғы 3 тамыздағы № 348 бұйрығы. </w:t>
      </w:r>
    </w:p>
    <w:p w14:paraId="1A0E0927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Қазақстан Республикасы Оқу-ағарту министрінің 2022 жылғы 14 қазандағы № 422 бұйрығына </w:t>
      </w:r>
    </w:p>
    <w:p w14:paraId="2484F79F">
      <w:pPr>
        <w:rPr>
          <w:rFonts w:hint="default"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Білім және ғылым министрінің 2012 жылғы 20 желтоқсандағы №557 «Мектепке дейінгі тәрбие мен оқытудың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үлгілік оқу жоспарларын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бекіту туралы» бұйрығына өзгерістер енгізу туралы Қазақстан Республикасы Оқу-ағарту министрінің 2022 жылғы 9 қыркүйектегі №394 бұйрығы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бұйрығына сүйене отырып,перспективалық жоспар жасақталды.</w:t>
      </w:r>
    </w:p>
    <w:p w14:paraId="13971DE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210" w:afterAutospacing="0" w:line="285" w:lineRule="atLeast"/>
        <w:ind w:left="0" w:right="0" w:firstLine="0"/>
        <w:textAlignment w:val="baseline"/>
        <w:rPr>
          <w:rFonts w:hint="default" w:eastAsia="monospace" w:cs="Times New Roman"/>
          <w:caps w:val="0"/>
          <w:color w:val="000000"/>
          <w:spacing w:val="0"/>
          <w:sz w:val="28"/>
          <w:szCs w:val="28"/>
          <w:shd w:val="clear" w:color="auto" w:fill="FFFFFF"/>
          <w:vertAlign w:val="baseline"/>
          <w:lang w:val="kk-KZ"/>
        </w:rPr>
      </w:pPr>
      <w:r>
        <w:rPr>
          <w:rFonts w:hint="default" w:ascii="Times New Roman" w:hAnsi="Times New Roman" w:eastAsia="monospace" w:cs="Times New Roman"/>
          <w:caps w:val="0"/>
          <w:color w:val="000000"/>
          <w:spacing w:val="0"/>
          <w:sz w:val="28"/>
          <w:szCs w:val="28"/>
          <w:shd w:val="clear" w:color="auto" w:fill="FFFFFF"/>
          <w:vertAlign w:val="baseline"/>
          <w:lang w:val="kk-KZ"/>
        </w:rPr>
        <w:t>Б</w:t>
      </w:r>
      <w:r>
        <w:rPr>
          <w:rFonts w:hint="default" w:ascii="Times New Roman" w:hAnsi="Times New Roman" w:eastAsia="monospace" w:cs="Times New Roman"/>
          <w:caps w:val="0"/>
          <w:color w:val="000000"/>
          <w:spacing w:val="0"/>
          <w:sz w:val="28"/>
          <w:szCs w:val="28"/>
          <w:shd w:val="clear" w:color="auto" w:fill="FFFFFF"/>
          <w:vertAlign w:val="baseline"/>
        </w:rPr>
        <w:t>алалардың жеке ерекшеліктері мен қажеттіліктерін ескере отырып, шығармашылық дағдыларын, зерттеу қабілеттерін, көркем-эстетикалық талғамын дамыту үшін ұлттық мәдениетке баулу.</w:t>
      </w:r>
      <w:r>
        <w:rPr>
          <w:rFonts w:hint="default" w:eastAsia="monospace" w:cs="Times New Roman"/>
          <w:caps w:val="0"/>
          <w:color w:val="000000"/>
          <w:spacing w:val="0"/>
          <w:sz w:val="28"/>
          <w:szCs w:val="28"/>
          <w:shd w:val="clear" w:color="auto" w:fill="FFFFFF"/>
          <w:vertAlign w:val="baseline"/>
          <w:lang w:val="kk-KZ"/>
        </w:rPr>
        <w:t>М</w:t>
      </w:r>
      <w:r>
        <w:rPr>
          <w:rFonts w:hint="default" w:ascii="Times New Roman" w:hAnsi="Times New Roman" w:eastAsia="monospace" w:cs="Times New Roman"/>
          <w:caps w:val="0"/>
          <w:color w:val="000000"/>
          <w:spacing w:val="0"/>
          <w:sz w:val="28"/>
          <w:szCs w:val="28"/>
          <w:shd w:val="clear" w:color="auto" w:fill="FFFFFF"/>
          <w:vertAlign w:val="baseline"/>
        </w:rPr>
        <w:t>узыкаға</w:t>
      </w:r>
      <w:r>
        <w:rPr>
          <w:rFonts w:hint="default" w:eastAsia="monospace" w:cs="Times New Roman"/>
          <w:caps w:val="0"/>
          <w:color w:val="000000"/>
          <w:spacing w:val="0"/>
          <w:sz w:val="28"/>
          <w:szCs w:val="28"/>
          <w:shd w:val="clear" w:color="auto" w:fill="FFFFFF"/>
          <w:vertAlign w:val="baseline"/>
          <w:lang w:val="kk-KZ"/>
        </w:rPr>
        <w:t xml:space="preserve"> </w:t>
      </w:r>
      <w:r>
        <w:rPr>
          <w:rFonts w:hint="default" w:ascii="Times New Roman" w:hAnsi="Times New Roman" w:eastAsia="monospace" w:cs="Times New Roman"/>
          <w:caps w:val="0"/>
          <w:color w:val="000000"/>
          <w:spacing w:val="0"/>
          <w:sz w:val="28"/>
          <w:szCs w:val="28"/>
          <w:shd w:val="clear" w:color="auto" w:fill="FFFFFF"/>
          <w:vertAlign w:val="baseline"/>
        </w:rPr>
        <w:t>қызығушылықты қалыптастыру, шығармашылық ойлауы мен қиялдауын дамыту</w:t>
      </w:r>
      <w:r>
        <w:rPr>
          <w:rFonts w:hint="default" w:eastAsia="monospace" w:cs="Times New Roman"/>
          <w:caps w:val="0"/>
          <w:color w:val="000000"/>
          <w:spacing w:val="0"/>
          <w:sz w:val="28"/>
          <w:szCs w:val="28"/>
          <w:shd w:val="clear" w:color="auto" w:fill="FFFFFF"/>
          <w:vertAlign w:val="baseline"/>
          <w:lang w:val="kk-KZ"/>
        </w:rPr>
        <w:t>,</w:t>
      </w:r>
      <w:r>
        <w:rPr>
          <w:rFonts w:hint="default" w:ascii="Times New Roman" w:hAnsi="Times New Roman" w:eastAsia="monospace" w:cs="Times New Roman"/>
          <w:caps w:val="0"/>
          <w:color w:val="000000"/>
          <w:spacing w:val="0"/>
          <w:sz w:val="28"/>
          <w:szCs w:val="28"/>
          <w:shd w:val="clear" w:color="auto" w:fill="FFFFFF"/>
          <w:vertAlign w:val="baseline"/>
        </w:rPr>
        <w:t xml:space="preserve"> бейнелеу әрекеті мен оның нәтижесіне эмоционалды жағымды қарым қатынас орнату</w:t>
      </w:r>
      <w:r>
        <w:rPr>
          <w:rFonts w:hint="default" w:eastAsia="monospace" w:cs="Times New Roman"/>
          <w:caps w:val="0"/>
          <w:color w:val="000000"/>
          <w:spacing w:val="0"/>
          <w:sz w:val="28"/>
          <w:szCs w:val="28"/>
          <w:shd w:val="clear" w:color="auto" w:fill="FFFFFF"/>
          <w:vertAlign w:val="baseline"/>
          <w:lang w:val="kk-KZ"/>
        </w:rPr>
        <w:t xml:space="preserve"> болып табылады.</w:t>
      </w:r>
    </w:p>
    <w:p w14:paraId="6C7296BF">
      <w:pPr>
        <w:rPr>
          <w:lang w:val="kk-KZ"/>
        </w:rPr>
      </w:pPr>
    </w:p>
    <w:p w14:paraId="26E3F12C">
      <w:pPr>
        <w:rPr>
          <w:lang w:val="kk-KZ"/>
        </w:rPr>
      </w:pPr>
    </w:p>
    <w:p w14:paraId="203F3AC1">
      <w:pPr>
        <w:rPr>
          <w:lang w:val="kk-KZ"/>
        </w:rPr>
      </w:pPr>
    </w:p>
    <w:p w14:paraId="44A275A2">
      <w:pPr>
        <w:rPr>
          <w:lang w:val="kk-KZ"/>
        </w:rPr>
      </w:pPr>
    </w:p>
    <w:p w14:paraId="3CD45DF3">
      <w:pPr>
        <w:rPr>
          <w:lang w:val="kk-KZ"/>
        </w:rPr>
      </w:pPr>
    </w:p>
    <w:p w14:paraId="3DE5AC5F">
      <w:pPr>
        <w:rPr>
          <w:lang w:val="kk-KZ"/>
        </w:rPr>
      </w:pPr>
    </w:p>
    <w:p w14:paraId="314A4DB8">
      <w:pPr>
        <w:pStyle w:val="6"/>
        <w:spacing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val="kk-KZ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val="kk-KZ"/>
        </w:rPr>
        <w:t>Мектепке дейінгі тәрбие мен оқытудың үлгілік оқу жоспары және</w:t>
      </w:r>
    </w:p>
    <w:p w14:paraId="03A566C1">
      <w:pPr>
        <w:pStyle w:val="6"/>
        <w:spacing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val="kk-KZ"/>
        </w:rPr>
      </w:pPr>
    </w:p>
    <w:p w14:paraId="2FBAE29C">
      <w:pPr>
        <w:pStyle w:val="6"/>
        <w:spacing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val="kk-KZ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val="kk-KZ"/>
        </w:rPr>
        <w:t>Мектепке дейінгі тәрбие мен оқытудың үлгілік оқу бағдарламасы</w:t>
      </w:r>
    </w:p>
    <w:p w14:paraId="27FA2F04">
      <w:pPr>
        <w:pStyle w:val="6"/>
        <w:spacing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val="kk-KZ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val="kk-KZ"/>
        </w:rPr>
        <w:t>негізінде 202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highlight w:val="white"/>
          <w:lang w:val="kk-KZ"/>
        </w:rPr>
        <w:t>4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val="kk-KZ"/>
        </w:rPr>
        <w:t>-202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highlight w:val="white"/>
          <w:lang w:val="kk-KZ"/>
        </w:rPr>
        <w:t>5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val="kk-KZ"/>
        </w:rPr>
        <w:t xml:space="preserve"> оқу жылына арналған ұйымдастырылған</w:t>
      </w:r>
    </w:p>
    <w:p w14:paraId="4657C375">
      <w:pPr>
        <w:pStyle w:val="6"/>
        <w:spacing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val="kk-KZ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val="kk-KZ"/>
        </w:rPr>
        <w:t>іс - әрекеттің  перспективалық жоспары</w:t>
      </w:r>
    </w:p>
    <w:p w14:paraId="3701F0E5">
      <w:pPr>
        <w:pStyle w:val="6"/>
        <w:spacing w:line="240" w:lineRule="auto"/>
        <w:rPr>
          <w:rFonts w:ascii="Times New Roman" w:hAnsi="Times New Roman" w:eastAsia="Times New Roman" w:cs="Times New Roman"/>
          <w:b/>
          <w:sz w:val="24"/>
          <w:szCs w:val="24"/>
          <w:highlight w:val="white"/>
          <w:lang w:val="kk-KZ"/>
        </w:rPr>
      </w:pPr>
    </w:p>
    <w:p w14:paraId="72126CD1">
      <w:pPr>
        <w:pStyle w:val="6"/>
        <w:jc w:val="both"/>
        <w:rPr>
          <w:rFonts w:hint="default" w:ascii="Times New Roman" w:hAnsi="Times New Roman" w:eastAsia="Times New Roman" w:cs="Times New Roman"/>
          <w:sz w:val="24"/>
          <w:szCs w:val="24"/>
          <w:highlight w:val="white"/>
          <w:lang w:val="kk-KZ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kk-KZ"/>
        </w:rPr>
        <w:t>Білім беру ұйымы: ИП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white"/>
          <w:lang w:val="kk-KZ"/>
        </w:rPr>
        <w:t xml:space="preserve"> “Астана”бөбекжайы</w:t>
      </w:r>
    </w:p>
    <w:p w14:paraId="2E11FEF6">
      <w:pPr>
        <w:pStyle w:val="6"/>
        <w:rPr>
          <w:rFonts w:ascii="Times New Roman" w:hAnsi="Times New Roman" w:eastAsia="Times New Roman" w:cs="Times New Roman"/>
          <w:sz w:val="24"/>
          <w:szCs w:val="24"/>
          <w:highlight w:val="white"/>
          <w:lang w:val="kk-KZ"/>
        </w:rPr>
      </w:pPr>
    </w:p>
    <w:p w14:paraId="29BC5FC8">
      <w:pPr>
        <w:pStyle w:val="6"/>
        <w:spacing w:line="275" w:lineRule="auto"/>
        <w:rPr>
          <w:rFonts w:ascii="Times New Roman" w:hAnsi="Times New Roman" w:eastAsia="Times New Roman" w:cs="Times New Roman"/>
          <w:sz w:val="24"/>
          <w:szCs w:val="24"/>
          <w:highlight w:val="white"/>
          <w:lang w:val="kk-KZ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kk-KZ"/>
        </w:rPr>
        <w:t>Топ: «Еркемай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white"/>
          <w:lang w:val="kk-KZ"/>
        </w:rPr>
        <w:t xml:space="preserve"> ортаңғы т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kk-KZ"/>
        </w:rPr>
        <w:t>обы</w:t>
      </w:r>
    </w:p>
    <w:p w14:paraId="756DEB82">
      <w:pPr>
        <w:pStyle w:val="6"/>
        <w:spacing w:line="275" w:lineRule="auto"/>
        <w:rPr>
          <w:rFonts w:ascii="Times New Roman" w:hAnsi="Times New Roman" w:eastAsia="Times New Roman" w:cs="Times New Roman"/>
          <w:sz w:val="24"/>
          <w:szCs w:val="24"/>
          <w:highlight w:val="white"/>
          <w:lang w:val="kk-KZ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kk-KZ"/>
        </w:rPr>
        <w:t xml:space="preserve">Балалардың жасы: 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white"/>
          <w:lang w:val="kk-KZ"/>
        </w:rPr>
        <w:t>3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kk-KZ"/>
        </w:rPr>
        <w:t xml:space="preserve"> жас.</w:t>
      </w:r>
    </w:p>
    <w:p w14:paraId="5BB4BD20">
      <w:pPr>
        <w:pStyle w:val="6"/>
        <w:rPr>
          <w:rFonts w:ascii="Times New Roman" w:hAnsi="Times New Roman" w:eastAsia="Times New Roman" w:cs="Times New Roman"/>
          <w:sz w:val="24"/>
          <w:szCs w:val="24"/>
          <w:highlight w:val="white"/>
          <w:lang w:val="kk-KZ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kk-KZ"/>
        </w:rPr>
        <w:t>Жоспардың құрылу кезеңі: қыркүйек айы, 202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white"/>
          <w:lang w:val="kk-KZ"/>
        </w:rPr>
        <w:t>5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kk-KZ"/>
        </w:rPr>
        <w:t>-202</w:t>
      </w:r>
      <w:r>
        <w:rPr>
          <w:rFonts w:hint="default" w:ascii="Times New Roman" w:hAnsi="Times New Roman" w:eastAsia="Times New Roman" w:cs="Times New Roman"/>
          <w:sz w:val="24"/>
          <w:szCs w:val="24"/>
          <w:highlight w:val="white"/>
          <w:lang w:val="kk-KZ"/>
        </w:rPr>
        <w:t xml:space="preserve">6 </w:t>
      </w:r>
      <w:r>
        <w:rPr>
          <w:rFonts w:ascii="Times New Roman" w:hAnsi="Times New Roman" w:eastAsia="Times New Roman" w:cs="Times New Roman"/>
          <w:sz w:val="24"/>
          <w:szCs w:val="24"/>
          <w:highlight w:val="white"/>
          <w:lang w:val="kk-KZ"/>
        </w:rPr>
        <w:t>оқу жылы.</w:t>
      </w:r>
    </w:p>
    <w:p w14:paraId="056C66E6">
      <w:pPr>
        <w:pStyle w:val="6"/>
        <w:rPr>
          <w:rFonts w:ascii="Times New Roman" w:hAnsi="Times New Roman" w:eastAsia="Times New Roman" w:cs="Times New Roman"/>
          <w:sz w:val="24"/>
          <w:szCs w:val="24"/>
          <w:highlight w:val="white"/>
          <w:lang w:val="kk-KZ"/>
        </w:rPr>
      </w:pPr>
    </w:p>
    <w:p w14:paraId="2EAE7DF9">
      <w:pPr>
        <w:pStyle w:val="6"/>
        <w:rPr>
          <w:rFonts w:ascii="Times New Roman" w:hAnsi="Times New Roman" w:eastAsia="Times New Roman" w:cs="Times New Roman"/>
          <w:sz w:val="28"/>
          <w:szCs w:val="28"/>
          <w:highlight w:val="white"/>
          <w:lang w:val="kk-KZ"/>
        </w:rPr>
      </w:pP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3402"/>
        <w:gridCol w:w="8250"/>
      </w:tblGrid>
      <w:tr w14:paraId="08735BB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1CC0A0F8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Айы</w:t>
            </w:r>
          </w:p>
        </w:tc>
        <w:tc>
          <w:tcPr>
            <w:tcW w:w="3402" w:type="dxa"/>
          </w:tcPr>
          <w:p w14:paraId="737F916E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Ұйымдастырылған іс - әрекет</w:t>
            </w:r>
          </w:p>
        </w:tc>
        <w:tc>
          <w:tcPr>
            <w:tcW w:w="8250" w:type="dxa"/>
          </w:tcPr>
          <w:p w14:paraId="25093A0A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Ұйымдастырылған іс -  әрекеттің міндеттері</w:t>
            </w:r>
          </w:p>
        </w:tc>
      </w:tr>
      <w:tr w14:paraId="63B5CAA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614F19AD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Қыркүйек</w:t>
            </w:r>
          </w:p>
          <w:p w14:paraId="776FA5E4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14CCD3B8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297AE109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57BA22EE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67F4D367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0D30DFE3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3C800CBF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241A44AD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0831FA93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55110C2C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1261A39F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77644AE9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23A97FBE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40CDC892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1B168A97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0DB2BFF1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5D70FF20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704DAECD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4436F1CE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Қазан</w:t>
            </w:r>
          </w:p>
          <w:p w14:paraId="7A05A069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0CD4AC1B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04B4DF18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2BC3C713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3F9E9A9D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35B67D85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266000DB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549BB4D6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0262548E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</w:tc>
        <w:tc>
          <w:tcPr>
            <w:tcW w:w="3402" w:type="dxa"/>
          </w:tcPr>
          <w:p w14:paraId="24841341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Музыка</w:t>
            </w:r>
          </w:p>
          <w:p w14:paraId="62B2A9F3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27CA6C32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6613F7D1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78053AE7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6172DC1B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662AECFC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2FD923CB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26190117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0BD888B4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29D5A23A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4DB3DA60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7F01538F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36498CD0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59004BBD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4609F373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09A87ADD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26A6F82E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3DBDD49F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  <w:p w14:paraId="0D4925ED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Музыка</w:t>
            </w:r>
          </w:p>
        </w:tc>
        <w:tc>
          <w:tcPr>
            <w:tcW w:w="8250" w:type="dxa"/>
          </w:tcPr>
          <w:p w14:paraId="1D9044FF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Музыканы эмоционалды көңіл-күймен қабылдауға баулу. </w:t>
            </w: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</w:rPr>
              <w:t xml:space="preserve">Музыкалық жанрлар: ән, би, маршпен таныстыру. </w:t>
            </w:r>
          </w:p>
          <w:p w14:paraId="74A9DA9B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</w:rPr>
              <w:t xml:space="preserve"> Музыка тыңдау. </w:t>
            </w:r>
          </w:p>
          <w:p w14:paraId="7B22C74D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</w:rPr>
              <w:t>Музыкалық шығарманы соңына дейін тыңдауға, музыканың сипатын түсінуге, музыкалық шығарманың неше бөлімнен тұратынын білуге және ажыратуға үйрету.</w:t>
            </w:r>
          </w:p>
          <w:p w14:paraId="3803E5CB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</w:rPr>
              <w:t>Ән айту.</w:t>
            </w:r>
          </w:p>
          <w:p w14:paraId="312F99DC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</w:rPr>
              <w:t>Ән айту дағдыларын дамытуға ықпал ету: ре (ми) — ля (си) диапазонында, барлығымен бір қарқында әнді таза айту, сөздерді анық айту, әннің сипатын жеткізу (көңілді, созып, ойнақы айту).</w:t>
            </w:r>
          </w:p>
          <w:p w14:paraId="5AFE7982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</w:rPr>
              <w:t xml:space="preserve">Аспаптың сүйемелдеуіне, ересектердің дауысына ілесе отырып, олармен бірге ән айту, әнді бірге бастап, бірге аяқтау. </w:t>
            </w:r>
          </w:p>
          <w:p w14:paraId="4F87A057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</w:rPr>
              <w:t>Музыкалық-ырғақтық қозғалыстар.</w:t>
            </w:r>
          </w:p>
          <w:p w14:paraId="5FD57EA5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</w:rPr>
              <w:t xml:space="preserve">Музыкамен жүру мен жүгіруді ырғақты орындау, шеңбер бойымен бірінің артынан бірі жүру және шашырап жүруге үйрету. </w:t>
            </w:r>
          </w:p>
          <w:p w14:paraId="66C18D1A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Музыканың басталуы мен аяқталуына сәйкес қимылдарды орындау, қимылдарды өз бетінше бастау және аяқтау. </w:t>
            </w:r>
          </w:p>
          <w:p w14:paraId="73875A00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 Музыка тыңдау. </w:t>
            </w:r>
          </w:p>
          <w:p w14:paraId="43C0B427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 Музыкалық шығарманы соңына дейін тыңдауға, музыканың сипатын түсінуге, музыкалық шығарманың неше бөлімнен тұратынын білуге және ажыратуға үйрету.</w:t>
            </w:r>
          </w:p>
          <w:p w14:paraId="36AC3C20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Музыкалық ойыншықтар мен балалар музыка аспаптарының (музыкалық балға, сылдырмақ, барабан, металлофон, маракас, асатаяқ, тұяқ, сырнай) дыбысталуын ажырата білуді жетілдіру.</w:t>
            </w:r>
          </w:p>
          <w:p w14:paraId="6FEF565F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Ән айту.</w:t>
            </w:r>
          </w:p>
          <w:p w14:paraId="3A00CB3B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Ән айту дағдыларын дамытуға ықпал ету: ре (ми) — ля (си) диапазонында, барлығымен бір қарқында әнді таза айту, сөздерді анық айту, әннің сипатын жеткізу (көңілді, созып, ойнақы айту).</w:t>
            </w:r>
          </w:p>
          <w:p w14:paraId="7AE8B621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Аспаптың сүйемелдеуіне, ересектердің дауысына ілесе отырып, олармен бірге ән айту, әнді бірге бастап, бірге аяқтау. </w:t>
            </w:r>
          </w:p>
          <w:p w14:paraId="3175CE1A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 Музыкалық-ырғақтық қозғалыстар.</w:t>
            </w:r>
          </w:p>
          <w:p w14:paraId="7AB2477C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 Музыкамен жүру мен жүгіруді ырғақты орындау, шеңбер бойымен бірінің артынан бірі жүру және шашырап жүруге үйрету. </w:t>
            </w:r>
          </w:p>
        </w:tc>
      </w:tr>
      <w:tr w14:paraId="4DC91A4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176547F4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Қараша</w:t>
            </w:r>
          </w:p>
        </w:tc>
        <w:tc>
          <w:tcPr>
            <w:tcW w:w="3402" w:type="dxa"/>
          </w:tcPr>
          <w:p w14:paraId="4221688E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Музыка</w:t>
            </w:r>
          </w:p>
        </w:tc>
        <w:tc>
          <w:tcPr>
            <w:tcW w:w="8250" w:type="dxa"/>
          </w:tcPr>
          <w:p w14:paraId="536E2034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Музыка тыңдау. </w:t>
            </w:r>
          </w:p>
          <w:p w14:paraId="62A8D87B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 Музыкалық шығарманы соңына дейін тыңдауға, музыканың сипатын түсінуге, музыкалық шығарманың неше бөлімнен тұратынын білуге және ажыратуға үйрету.</w:t>
            </w:r>
          </w:p>
          <w:p w14:paraId="773D0A50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Ән айту.</w:t>
            </w:r>
          </w:p>
          <w:p w14:paraId="459622EA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Ән айту дағдыларын дамытуға ықпал ету: ре (ми) — ля (си) диапазонында, барлығымен бір қарқында әнді таза айту, сөздерді анық айту, әннің сипатын жеткізу (көңілді, созып, ойнақы айту).</w:t>
            </w:r>
          </w:p>
          <w:p w14:paraId="6034A61C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Аспаптың сүйемелдеуіне, ересектердің дауысына ілесе отырып, олармен бірге ән айту, әнді бірге бастап, бірге аяқтау. </w:t>
            </w:r>
          </w:p>
          <w:p w14:paraId="7A7AFD47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 Музыкалық-ырғақтық қозғалыстар.</w:t>
            </w:r>
          </w:p>
          <w:p w14:paraId="47523200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 Музыканың басталуы мен аяқталуына сәйкес қимылдарды орындау, қимылдарды өз бетінше бастау және аяқтау. </w:t>
            </w:r>
          </w:p>
        </w:tc>
      </w:tr>
      <w:tr w14:paraId="7E1CABB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3C73D165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Желтоқсан</w:t>
            </w:r>
          </w:p>
          <w:p w14:paraId="2B2D6088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</w:p>
        </w:tc>
        <w:tc>
          <w:tcPr>
            <w:tcW w:w="3402" w:type="dxa"/>
          </w:tcPr>
          <w:p w14:paraId="0CEEDF15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Музыка</w:t>
            </w:r>
          </w:p>
        </w:tc>
        <w:tc>
          <w:tcPr>
            <w:tcW w:w="8250" w:type="dxa"/>
          </w:tcPr>
          <w:p w14:paraId="341E5EB7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Музыка тыңдау. </w:t>
            </w:r>
          </w:p>
          <w:p w14:paraId="66AEDF36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 Музыкалық шығарманы соңына дейін тыңдауға, музыканың сипатын түсінуге, музыкалық шығарманың неше бөлімнен тұратынын білуге және ажыратуға үйрету.</w:t>
            </w:r>
          </w:p>
          <w:p w14:paraId="5CC9996E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Түрлі сипаттағы әндердің мазмұны мен көңіл күйін қабылдай білуді қалыптастыру; әннің мазмұнын түсіну.</w:t>
            </w:r>
          </w:p>
          <w:p w14:paraId="5B668A16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Әртүрлі аспапта орындалған әндерді тыңдауға, оларды есте сақтауға және білуге; шығарманы соңына дейін тыңдауға үйрету.</w:t>
            </w:r>
          </w:p>
          <w:p w14:paraId="7125A1EA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 </w:t>
            </w: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</w:rPr>
              <w:t>Музыкалық шығарманы иллюстрациялармен салыстыра білуді қалыптастыру.</w:t>
            </w:r>
          </w:p>
          <w:p w14:paraId="2D2C93CA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Ән айту.</w:t>
            </w:r>
          </w:p>
          <w:p w14:paraId="7E1B2D37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Ән айту дағдыларын дамытуға ықпал ету: ре (ми) — ля (си) диапазонында, барлығымен бір қарқында әнді таза айту, сөздерді анық айту, әннің сипатын жеткізу (көңілді, созып, ойнақы айту).</w:t>
            </w:r>
          </w:p>
          <w:p w14:paraId="38D68EC8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Аспаптың сүйемелдеуіне, ересектердің дауысына ілесе отырып, олармен бірге ән айту, әнді бірге бастап, бірге аяқтау. </w:t>
            </w:r>
          </w:p>
          <w:p w14:paraId="0656FD23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 Музыкалық-ырғақтық қозғалыстар.</w:t>
            </w:r>
          </w:p>
          <w:p w14:paraId="77BB788E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 Би қимылдарын орындау сапасын жақсарту: кезек-кезек екі аяқпен және бір аяқпен секіру. Заттармен және заттарсыз музыкалық шығарманың қарқыны мен сипатына сәйкес бір-бірден, жұппен ырғақты қимылдар орындау.</w:t>
            </w:r>
          </w:p>
        </w:tc>
      </w:tr>
      <w:tr w14:paraId="778F70F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1AEBF88A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Қаңтар</w:t>
            </w:r>
          </w:p>
        </w:tc>
        <w:tc>
          <w:tcPr>
            <w:tcW w:w="3402" w:type="dxa"/>
          </w:tcPr>
          <w:p w14:paraId="3A004A18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Музыка</w:t>
            </w:r>
          </w:p>
        </w:tc>
        <w:tc>
          <w:tcPr>
            <w:tcW w:w="8250" w:type="dxa"/>
          </w:tcPr>
          <w:p w14:paraId="504CACB5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Музыка тыңдау. </w:t>
            </w:r>
          </w:p>
          <w:p w14:paraId="7D929B7A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Түрлі сипаттағы әндердің мазмұны мен көңіл күйін қабылдай білуді қалыптастыру; әннің мазмұнын түсіну.</w:t>
            </w:r>
          </w:p>
          <w:p w14:paraId="20A7DFD3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Әртүрлі аспапта орындалған әндерді тыңдауға, оларды есте сақтауға және білуге; шығарманы соңына дейін тыңдауға үйрету.</w:t>
            </w:r>
          </w:p>
          <w:p w14:paraId="1D47CF22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 </w:t>
            </w: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</w:rPr>
              <w:t>Музыкалық шығарманы иллюстрациялармен салыстыра білуді қалыптастыру.</w:t>
            </w:r>
          </w:p>
          <w:p w14:paraId="73AE135C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</w:rPr>
              <w:t>Ересектердің орындауындағы және аудио-бейнежазбадан музыка тыңдауға үйрету.</w:t>
            </w:r>
          </w:p>
          <w:p w14:paraId="04D8192E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</w:rPr>
              <w:t>Музыкалық шығарманың көркем құралдарын: дауысы (ақырын-қатты), қарқыны (жылдам-баяу), көңіл-күйі (мұңды, көңілді ) байқауға үйрету.</w:t>
            </w:r>
          </w:p>
          <w:p w14:paraId="3F360272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Ән айту.</w:t>
            </w:r>
          </w:p>
          <w:p w14:paraId="4C9EF210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Ән айту дағдыларын дамытуға ықпал ету: ре (ми) — ля (си) диапазонында, барлығымен бір қарқында әнді таза айту, сөздерді анық айту, әннің сипатын жеткізу (көңілді, созып, ойнақы айту).</w:t>
            </w:r>
          </w:p>
          <w:p w14:paraId="115F589C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Аспаптың сүйемелдеуіне, ересектердің дауысына ілесе отырып, олармен бірге ән айту, әнді бірге бастап, бірге аяқтау. </w:t>
            </w:r>
          </w:p>
          <w:p w14:paraId="79A71AEB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 Музыкалық-ырғақтық қозғалыстар.</w:t>
            </w:r>
          </w:p>
          <w:p w14:paraId="07CDB40D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Музыкалық шығармалар мен ертегі кейіпкерлерінің қимылдарын мәнерлі және эмоционалды жеткізу дағдыларын дамыту: аю қорбаңдап жүреді, қоян секіреді, құстар ұшады.</w:t>
            </w:r>
          </w:p>
          <w:p w14:paraId="629605AD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Балалар музыкалық аспаптарында ойнау.</w:t>
            </w:r>
          </w:p>
          <w:p w14:paraId="2654B81F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Балаларды музыкалық аспаптармен: сыбызғы, металлафон, қоңырау, сылдырмақ, маракас және барабанмен, сондай-ақ олардың дыбысталуымен таныстыру.</w:t>
            </w:r>
          </w:p>
          <w:p w14:paraId="6BBD5DAA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Балаларға арналған музыкалық аспаптарда және металлофонда (бір пластинада) ырғақпен қағып ойнаудың қарапайым дағдыларын меңгеруге ықпал ету.</w:t>
            </w:r>
          </w:p>
        </w:tc>
      </w:tr>
      <w:tr w14:paraId="2A7E0EA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5173980A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Ақпан</w:t>
            </w:r>
          </w:p>
        </w:tc>
        <w:tc>
          <w:tcPr>
            <w:tcW w:w="3402" w:type="dxa"/>
          </w:tcPr>
          <w:p w14:paraId="2682C853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Музыка</w:t>
            </w:r>
          </w:p>
        </w:tc>
        <w:tc>
          <w:tcPr>
            <w:tcW w:w="8250" w:type="dxa"/>
          </w:tcPr>
          <w:p w14:paraId="3B3B1290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Музыка тыңдау. </w:t>
            </w:r>
          </w:p>
          <w:p w14:paraId="2E1D3207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Түрлі сипаттағы әндердің мазмұны мен көңіл күйін қабылдай білуді қалыптастыру; әннің мазмұнын түсіну.</w:t>
            </w:r>
          </w:p>
          <w:p w14:paraId="37074085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Музыкалық шығарманың көркем құралдарын: дауысы (ақырын-қатты), қарқыны (жылдам-баяу), көңіл-күйі (мұңды, көңілді ) байқауға үйрету.</w:t>
            </w:r>
          </w:p>
          <w:p w14:paraId="6BAB7242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Ән айту.</w:t>
            </w:r>
          </w:p>
          <w:p w14:paraId="0E239136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Ән айту дағдыларын дамытуға ықпал ету: ре (ми) — ля (си) диапазонында, барлығымен бір қарқында әнді таза айту, сөздерді анық айту, әннің сипатын жеткізу (көңілді, созып, ойнақы айту).</w:t>
            </w:r>
          </w:p>
          <w:p w14:paraId="47F6BA04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Аспаптың сүйемелдеуіне, ересектердің дауысына ілесе отырып, олармен бірге ән айту, әнді бірге бастап, бірге аяқтау. </w:t>
            </w:r>
          </w:p>
          <w:p w14:paraId="560EEE0C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 Музыкалық-ырғақтық қозғалыстар.</w:t>
            </w:r>
          </w:p>
          <w:p w14:paraId="42021216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Музыкалық шығармалар мен ертегі кейіпкерлерінің қимылдарын мәнерлі және эмоционалды жеткізу дағдыларын дамыту: аю қорбаңдап жүреді, қоян секіреді, құстар ұшады.</w:t>
            </w:r>
          </w:p>
          <w:p w14:paraId="0105B689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Балалар музыкалық аспаптарында ойнау.</w:t>
            </w:r>
          </w:p>
          <w:p w14:paraId="5C2F11F9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Балаларды музыкалық аспаптармен: сыбызғы, металлафон, қоңырау, сылдырмақ, маракас және барабанмен, сондай-ақ олардың дыбысталуымен таныстыру.</w:t>
            </w:r>
          </w:p>
        </w:tc>
      </w:tr>
      <w:tr w14:paraId="7AD337C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40609B7C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Наурыз</w:t>
            </w:r>
          </w:p>
        </w:tc>
        <w:tc>
          <w:tcPr>
            <w:tcW w:w="3402" w:type="dxa"/>
          </w:tcPr>
          <w:p w14:paraId="1FF609C5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Музыка</w:t>
            </w:r>
          </w:p>
        </w:tc>
        <w:tc>
          <w:tcPr>
            <w:tcW w:w="8250" w:type="dxa"/>
          </w:tcPr>
          <w:p w14:paraId="03594CC0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Музыка тыңдау. </w:t>
            </w:r>
          </w:p>
          <w:p w14:paraId="6414E527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Музыкалық шығарманың көркем құралдарын: дауысы (ақырын-қатты), қарқыны (жылдам-баяу), көңіл-күйі (мұңды, көңілді ) байқауға үйрету.</w:t>
            </w:r>
          </w:p>
          <w:p w14:paraId="535C547F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Ән айту.</w:t>
            </w:r>
          </w:p>
          <w:p w14:paraId="7AA96610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Ән айту дағдыларын дамытуға ықпал ету: ре (ми) — ля (си) диапазонында, барлығымен бір қарқында әнді таза айту, сөздерді анық айту, әннің сипатын жеткізу (көңілді, созып, ойнақы айту).</w:t>
            </w:r>
          </w:p>
          <w:p w14:paraId="0970C24C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Аспаптың сүйемелдеуіне, ересектердің дауысына ілесе отырып, олармен бірге ән айту, әнді бірге бастап, бірге аяқтау. </w:t>
            </w:r>
          </w:p>
          <w:p w14:paraId="015368DE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 Музыкалық-ырғақтық қозғалыстар.</w:t>
            </w:r>
          </w:p>
          <w:p w14:paraId="4B1558A0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Балалар музыкалық аспаптарында ойнау.</w:t>
            </w:r>
          </w:p>
          <w:p w14:paraId="1EDB04B7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Балаларға арналған музыкалық аспаптарда және металлофонда (бір пластинада) ырғақпен қағып ойнаудың қарапайым дағдыларын меңгеруге ықпал ету.</w:t>
            </w:r>
          </w:p>
        </w:tc>
      </w:tr>
      <w:tr w14:paraId="4114819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758544AF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Сәуір</w:t>
            </w:r>
          </w:p>
        </w:tc>
        <w:tc>
          <w:tcPr>
            <w:tcW w:w="3402" w:type="dxa"/>
          </w:tcPr>
          <w:p w14:paraId="36586944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Музыка</w:t>
            </w:r>
          </w:p>
        </w:tc>
        <w:tc>
          <w:tcPr>
            <w:tcW w:w="8250" w:type="dxa"/>
          </w:tcPr>
          <w:p w14:paraId="4B1FA9EC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Музыка тыңдау. </w:t>
            </w:r>
          </w:p>
          <w:p w14:paraId="676A111B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Түрлі сипаттағы әндердің мазмұны мен көңіл күйін қабылдай білуді қалыптастыру; әннің мазмұнын түсіну.</w:t>
            </w:r>
          </w:p>
          <w:p w14:paraId="20835471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Әртүрлі аспапта орындалған әндерді тыңдауға, оларды есте сақтауға және білуге; шығарманы соңына дейін тыңдауға үйрету.</w:t>
            </w:r>
          </w:p>
          <w:p w14:paraId="4A240C98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 Ән айту.</w:t>
            </w:r>
          </w:p>
          <w:p w14:paraId="75809769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Ән айту дағдыларын дамытуға ықпал ету: ре (ми) — ля (си) диапазонында, барлығымен бір қарқында әнді таза айту, сөздерді анық айту, әннің сипатын жеткізу (көңілді, созып, ойнақы айту).</w:t>
            </w:r>
          </w:p>
          <w:p w14:paraId="22FFF6CD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Аспаптың сүйемелдеуіне, ересектердің дауысына ілесе отырып, олармен бірге ән айту, әнді бірге бастап, бірге аяқтау. </w:t>
            </w:r>
          </w:p>
          <w:p w14:paraId="5FC46762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 Музыкалық-ырғақтық қозғалыстар.</w:t>
            </w:r>
          </w:p>
          <w:p w14:paraId="25267B1A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Музыкамен жүру мен жүгіруді ырғақты орындау, шеңбер бойымен бірінің артынан бірі жүру және шашырап жүруге үйрету. </w:t>
            </w:r>
          </w:p>
          <w:p w14:paraId="72537909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Музыканың басталуы мен аяқталуына сәйкес қимылдарды орындау, қимылдарды өз бетінше бастау және аяқтау. </w:t>
            </w:r>
          </w:p>
          <w:p w14:paraId="47FE3F12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 Би қимылдарын орындау сапасын жақсарту: кезек-кезек екі аяқпен және бір аяқпен секіру. Заттармен және заттарсыз музыкалық шығарманың қарқыны мен сипатына сәйкес бір-бірден, жұппен ырғақты қимылдар орындау.</w:t>
            </w:r>
          </w:p>
          <w:p w14:paraId="7998533B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Балалар музыкалық аспаптарында ойнау.</w:t>
            </w:r>
          </w:p>
          <w:p w14:paraId="0CDB3DAE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Балаларды музыкалық аспаптармен: сыбызғы, металлафон, қоңырау, сылдырмақ, маракас және барабанмен, сондай-ақ олардың дыбысталуымен таныстыру.</w:t>
            </w:r>
          </w:p>
          <w:p w14:paraId="13F78284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Балаларға арналған музыкалық аспаптарда және металлофонда (бір пластинада) ырғақпен қағып ойнаудың қарапайым дағдыларын меңгеруге ықпал ету.</w:t>
            </w:r>
          </w:p>
        </w:tc>
      </w:tr>
      <w:tr w14:paraId="4C0CD78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</w:tcPr>
          <w:p w14:paraId="5C4E40D0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Мамыр</w:t>
            </w:r>
          </w:p>
        </w:tc>
        <w:tc>
          <w:tcPr>
            <w:tcW w:w="3402" w:type="dxa"/>
          </w:tcPr>
          <w:p w14:paraId="3A788AA2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kk-KZ"/>
              </w:rPr>
              <w:t>Музыка</w:t>
            </w:r>
          </w:p>
        </w:tc>
        <w:tc>
          <w:tcPr>
            <w:tcW w:w="8250" w:type="dxa"/>
          </w:tcPr>
          <w:p w14:paraId="10263AA8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Музыка тыңдау. </w:t>
            </w:r>
          </w:p>
          <w:p w14:paraId="6E9FEC1D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Музыкалық шығарманы соңына дейін тыңдауға, музыканың сипатын түсінуге, музыкалық шығарманың неше бөлімнен тұратынын білуге және ажыратуға үйрету.</w:t>
            </w:r>
          </w:p>
          <w:p w14:paraId="2775D80A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Музыкалық ойыншықтар мен балалар музыка аспаптарының (музыкалық балға, сылдырмақ, барабан, металлофон, маракас, асатаяқ, тұяқ, сырнай) дыбысталуын ажырата білуді жетілдіру.</w:t>
            </w:r>
          </w:p>
          <w:p w14:paraId="06F689A5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Ән айту.</w:t>
            </w:r>
          </w:p>
          <w:p w14:paraId="24C911DC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Ән айту дағдыларын дамытуға ықпал ету: ре (ми) — ля (си) диапазонында, барлығымен бір қарқында әнді таза айту, сөздерді анық айту, әннің сипатын жеткізу (көңілді, созып, ойнақы айту).</w:t>
            </w:r>
          </w:p>
          <w:p w14:paraId="7BFE3E8B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 Музыкалық-ырғақтық қозғалыстар.</w:t>
            </w:r>
          </w:p>
          <w:p w14:paraId="748FE424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Музыкамен жүру мен жүгіруді ырғақты орындау, шеңбер бойымен бірінің артынан бірі жүру және шашырап жүруге үйрету. </w:t>
            </w:r>
          </w:p>
          <w:p w14:paraId="0EB79F41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Музыканың басталуы мен аяқталуына сәйкес қимылдарды орындау, қимылдарды өз бетінше бастау және аяқтау. </w:t>
            </w:r>
          </w:p>
          <w:p w14:paraId="1FB4B3AC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 xml:space="preserve"> Би қимылдарын орындау сапасын жақсарту: кезек-кезек екі аяқпен және бір аяқпен секіру. </w:t>
            </w:r>
          </w:p>
          <w:p w14:paraId="04DC4A66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Балаларды музыкалық аспаптармен: сыбызғы, металлафон, қоңырау, сылдырмақ, маракас және барабанмен, сондай-ақ олардың дыбысталуымен таныстыру.</w:t>
            </w:r>
          </w:p>
          <w:p w14:paraId="5DAADF5F">
            <w:pPr>
              <w:spacing w:after="0" w:line="240" w:lineRule="auto"/>
              <w:jc w:val="both"/>
              <w:rPr>
                <w:rFonts w:ascii="Times New Roman" w:hAnsi="Times New Roman" w:eastAsia="Arial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Arial" w:cs="Times New Roman"/>
                <w:color w:val="000000"/>
                <w:sz w:val="24"/>
                <w:szCs w:val="24"/>
                <w:lang w:val="kk-KZ"/>
              </w:rPr>
              <w:t>Балаларға арналған музыкалық аспаптарда және металлофонда (бір пластинада) ырғақпен қағып ойнаудың қарапайым дағдыларын меңгеруге ықпал ету.</w:t>
            </w:r>
          </w:p>
        </w:tc>
      </w:tr>
    </w:tbl>
    <w:p w14:paraId="7FCFEA5B">
      <w:pPr>
        <w:rPr>
          <w:lang w:val="kk-KZ"/>
        </w:rPr>
      </w:pPr>
    </w:p>
    <w:p w14:paraId="31BE7B86">
      <w:pPr>
        <w:rPr>
          <w:lang w:val="kk-KZ"/>
        </w:rPr>
      </w:pPr>
    </w:p>
    <w:p w14:paraId="2E9366AA">
      <w:pPr>
        <w:rPr>
          <w:lang w:val="kk-KZ"/>
        </w:rPr>
      </w:pPr>
    </w:p>
    <w:p w14:paraId="354801FC"/>
    <w:sectPr>
      <w:pgSz w:w="16838" w:h="11906" w:orient="landscape"/>
      <w:pgMar w:top="1701" w:right="1134" w:bottom="850" w:left="1134" w:header="708" w:footer="708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2D53FA4"/>
    <w:rsid w:val="7AAD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等线" w:cs="Times New Roman"/>
      <w:sz w:val="22"/>
      <w:szCs w:val="22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5">
    <w:name w:val="Table Grid"/>
    <w:basedOn w:val="3"/>
    <w:qFormat/>
    <w:uiPriority w:val="59"/>
    <w:pPr>
      <w:spacing w:after="0" w:line="240" w:lineRule="auto"/>
    </w:pPr>
    <w:rPr>
      <w:rFonts w:ascii="Arial" w:hAnsi="Arial" w:eastAsia="Arial" w:cs="Arial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normal"/>
    <w:qFormat/>
    <w:uiPriority w:val="0"/>
    <w:pPr>
      <w:spacing w:after="0" w:line="276" w:lineRule="auto"/>
    </w:pPr>
    <w:rPr>
      <w:rFonts w:ascii="Arial" w:hAnsi="Arial" w:eastAsia="Arial" w:cs="Arial"/>
      <w:sz w:val="22"/>
      <w:szCs w:val="22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393</Words>
  <Characters>2724</Characters>
  <Lines>0</Lines>
  <Paragraphs>0</Paragraphs>
  <TotalTime>1</TotalTime>
  <ScaleCrop>false</ScaleCrop>
  <LinksUpToDate>false</LinksUpToDate>
  <CharactersWithSpaces>3098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2026-09-16T12:41:00Z</dcterms:created>
  <dc:creator>1</dc:creator>
  <cp:lastModifiedBy>1</cp:lastModifiedBy>
  <dcterms:modified xsi:type="dcterms:W3CDTF">2026-09-16T13:01:19Z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KSOTemplateDocerSaveRecord">
    <vt:lpwstr>eyJoZGlkIjoiMzY4OGNiZDhiOTI2NTUwNDMzYTBhOTIxZTk2Y2IzOGEifQ==</vt:lpwstr>
  </property>
  <property fmtid="{D5CDD505-2E9C-101B-9397-08002B2CF9AE}" pid="4" name="ICV">
    <vt:lpwstr>1AAECD97BED744148418F0B88926E441_12</vt:lpwstr>
  </property>
</Properties>
</file>